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659.xml.htm"/>
      <w:bookmarkStart w:id="1" w:name="kswkform4_17830246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Engel Kevin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2045 EAST INNOVATION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16,612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86.23</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8,692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represents shares withheld by Amkor Technology, Inc. (the "Issuer") in connection with the vesting of certain restricted stock units ("RSUs") granted to the Reporting Person on February 20, 2025 (the "Grant Date") pursuant to the Issuer's 2021 Equity Incentive Plan, as amended, and the related award agreement. These shares were withheld to satisfy the Reporting Person's tax withholding obligations. The Issuer will pay these taxes on behalf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the Grant Date, the Reporting Person was granted 43,459 RSUs, which vested in five equal quarterly installments on each of June 30, 2025, September 30, 2025, December 31, 2025, March 31, 2026, and June 30, 2026, such that 100% was vested on June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 Attorney-in-Fact for Kevin Engel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5254"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3801</Characters>
  <CharactersWithSpaces>4435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