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420525.xml.htm"/>
      <w:bookmarkStart w:id="1" w:name="kswkform4_17824205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WATSON DAVID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2045 EAST INNOVATION CIRCLE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TEMPE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AMKOR TECHNOLOGY, INC.</w:t>
              </w:r>
            </w:hyperlink>
            <w:r>
              <w:rPr/>
              <w:t xml:space="preserve"> [ </w:t>
            </w:r>
            <w:r>
              <w:rPr>
                <w:rFonts w:ascii="Times;serif" w:hAnsi="Times;serif"/>
                <w:color w:val="0000FF"/>
                <w:sz w:val="24"/>
                <w:shd w:fill="FFFFFF" w:val="clear"/>
              </w:rPr>
              <w:t>AMKR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1071"/>
        <w:gridCol w:w="831"/>
        <w:gridCol w:w="846"/>
      </w:tblGrid>
      <w:tr>
        <w:trPr>
          <w:tblHeader w:val="true"/>
        </w:trPr>
        <w:tc>
          <w:tcPr>
            <w:tcW w:w="123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2.5166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2.5166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2,615.5166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units ("DEUs") accrued upon the payment of a dividend on June 23, 2026 with respect to time-vested restricted stock units ("RSUs") of Amkor Technology, Inc. (the "Issuer") granted to the Reporting Person on May 13, 2026. Each DEU represents an additional RSU subject to the same provisions as the RSU with respect to which the DEU was accrued.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N. Rogers, Attorney-in-Fact for David N. Watson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6908" TargetMode="External"/><Relationship Id="rId5" Type="http://schemas.openxmlformats.org/officeDocument/2006/relationships/hyperlink" Target="http://www.sec.gov/cgi-bin/browse-edgar?action=getcompany&amp;CIK=00010471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631</Words>
  <Characters>3407</Characters>
  <CharactersWithSpaces>3976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